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D" w:rsidRDefault="007C4FAD" w:rsidP="007C4FAD">
      <w:pPr>
        <w:spacing w:line="240" w:lineRule="exact"/>
        <w:rPr>
          <w:rFonts w:ascii="仿宋_GB2312" w:hint="eastAsia"/>
          <w:sz w:val="28"/>
        </w:rPr>
      </w:pPr>
    </w:p>
    <w:p w:rsidR="007C4FAD" w:rsidRDefault="007C4FAD" w:rsidP="007C4FAD">
      <w:pPr>
        <w:spacing w:line="240" w:lineRule="exact"/>
        <w:rPr>
          <w:rFonts w:ascii="仿宋_GB2312"/>
          <w:sz w:val="28"/>
        </w:rPr>
      </w:pPr>
    </w:p>
    <w:p w:rsidR="007C4FAD" w:rsidRDefault="007C4FAD" w:rsidP="007C4FAD">
      <w:pPr>
        <w:spacing w:line="240" w:lineRule="exact"/>
        <w:rPr>
          <w:rFonts w:ascii="仿宋_GB2312"/>
          <w:sz w:val="28"/>
        </w:rPr>
      </w:pPr>
    </w:p>
    <w:p w:rsidR="007C4FAD" w:rsidRDefault="007C4FAD" w:rsidP="007C4FAD">
      <w:pPr>
        <w:spacing w:line="860" w:lineRule="exact"/>
        <w:jc w:val="center"/>
        <w:rPr>
          <w:rFonts w:ascii="仿宋" w:eastAsia="仿宋" w:hAnsi="仿宋"/>
          <w:b/>
          <w:bCs/>
          <w:color w:val="FF0000"/>
          <w:sz w:val="84"/>
        </w:rPr>
      </w:pPr>
      <w:r>
        <w:rPr>
          <w:rFonts w:ascii="仿宋" w:eastAsia="仿宋" w:hAnsi="仿宋" w:hint="eastAsia"/>
          <w:b/>
          <w:bCs/>
          <w:color w:val="FF0000"/>
          <w:sz w:val="84"/>
        </w:rPr>
        <w:t>沈阳音乐学院文件</w:t>
      </w:r>
    </w:p>
    <w:p w:rsidR="007C4FAD" w:rsidRDefault="007C4FAD" w:rsidP="007C4FAD">
      <w:pPr>
        <w:spacing w:line="240" w:lineRule="exact"/>
        <w:rPr>
          <w:rFonts w:ascii="仿宋_GB2312" w:eastAsia="宋体" w:hAnsi="Calibri"/>
          <w:sz w:val="28"/>
        </w:rPr>
      </w:pPr>
    </w:p>
    <w:p w:rsidR="007C4FAD" w:rsidRDefault="007C4FAD" w:rsidP="007C4FAD">
      <w:pPr>
        <w:spacing w:line="240" w:lineRule="exact"/>
        <w:rPr>
          <w:rFonts w:ascii="仿宋_GB2312" w:hAnsi="Times New Roman"/>
          <w:sz w:val="30"/>
          <w:szCs w:val="30"/>
        </w:rPr>
      </w:pPr>
    </w:p>
    <w:p w:rsidR="007C4FAD" w:rsidRDefault="007C4FAD" w:rsidP="007C4FA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沈音院字</w:t>
      </w:r>
      <w:r>
        <w:rPr>
          <w:rFonts w:ascii="仿宋" w:eastAsia="仿宋" w:hAnsi="仿宋" w:cs="仿宋_GB2312" w:hint="eastAsia"/>
          <w:sz w:val="32"/>
          <w:szCs w:val="32"/>
        </w:rPr>
        <w:t>〔2018〕</w:t>
      </w:r>
      <w:r w:rsidR="00BC3354">
        <w:rPr>
          <w:rFonts w:ascii="仿宋" w:eastAsia="仿宋" w:hAnsi="仿宋" w:cs="仿宋_GB2312" w:hint="eastAsia"/>
          <w:sz w:val="32"/>
          <w:szCs w:val="32"/>
        </w:rPr>
        <w:t>100</w:t>
      </w:r>
      <w:r w:rsidR="00E532E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C4FAD" w:rsidRDefault="007C4FAD" w:rsidP="007C4FAD">
      <w:pPr>
        <w:spacing w:line="240" w:lineRule="exact"/>
        <w:rPr>
          <w:rFonts w:ascii="仿宋_GB2312" w:eastAsia="宋体" w:hAnsi="Calibri"/>
          <w:sz w:val="28"/>
          <w:szCs w:val="320"/>
        </w:rPr>
      </w:pPr>
    </w:p>
    <w:p w:rsidR="007C4FAD" w:rsidRDefault="007C4FAD" w:rsidP="007C4FAD">
      <w:pPr>
        <w:spacing w:line="460" w:lineRule="exact"/>
        <w:rPr>
          <w:rFonts w:ascii="Calibri" w:hAnsi="Times New Roman"/>
          <w:color w:val="FF0000"/>
          <w:sz w:val="48"/>
          <w:szCs w:val="22"/>
          <w:u w:val="single"/>
          <w:lang w:val="ru-RU"/>
        </w:rPr>
      </w:pPr>
      <w:r>
        <w:rPr>
          <w:color w:val="FF0000"/>
          <w:sz w:val="48"/>
          <w:u w:val="single"/>
          <w:lang w:val="ru-RU"/>
        </w:rPr>
        <w:t xml:space="preserve">                                         </w:t>
      </w:r>
    </w:p>
    <w:p w:rsidR="0062736F" w:rsidRDefault="0062736F" w:rsidP="0062736F">
      <w:pPr>
        <w:spacing w:line="600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E532EB" w:rsidRDefault="00E532EB" w:rsidP="00E532EB">
      <w:pPr>
        <w:pStyle w:val="2"/>
        <w:spacing w:after="0" w:line="600" w:lineRule="exact"/>
        <w:jc w:val="center"/>
        <w:outlineLvl w:val="2"/>
        <w:rPr>
          <w:rStyle w:val="style51"/>
          <w:rFonts w:ascii="宋体" w:hAnsi="宋体"/>
          <w:color w:val="000000"/>
          <w:sz w:val="44"/>
          <w:szCs w:val="44"/>
        </w:rPr>
      </w:pPr>
      <w:r w:rsidRPr="008D1AFA">
        <w:rPr>
          <w:rStyle w:val="style51"/>
          <w:rFonts w:ascii="宋体" w:hAnsi="宋体" w:hint="eastAsia"/>
          <w:color w:val="000000"/>
          <w:sz w:val="44"/>
          <w:szCs w:val="44"/>
        </w:rPr>
        <w:t>沈阳音乐学院</w:t>
      </w:r>
      <w:bookmarkStart w:id="0" w:name="_Toc499560856"/>
      <w:bookmarkStart w:id="1" w:name="_Toc500417112"/>
      <w:bookmarkStart w:id="2" w:name="_Toc500418524"/>
      <w:bookmarkStart w:id="3" w:name="_Toc500422414"/>
    </w:p>
    <w:p w:rsidR="00E532EB" w:rsidRPr="008D1AFA" w:rsidRDefault="00E532EB" w:rsidP="00E532EB">
      <w:pPr>
        <w:pStyle w:val="2"/>
        <w:spacing w:after="0" w:line="600" w:lineRule="exact"/>
        <w:jc w:val="center"/>
        <w:outlineLvl w:val="2"/>
        <w:rPr>
          <w:rStyle w:val="style51"/>
          <w:rFonts w:ascii="宋体" w:hAnsi="宋体"/>
          <w:color w:val="000000"/>
          <w:sz w:val="44"/>
          <w:szCs w:val="44"/>
        </w:rPr>
      </w:pPr>
      <w:r w:rsidRPr="008D1AFA">
        <w:rPr>
          <w:rStyle w:val="style51"/>
          <w:rFonts w:ascii="宋体" w:hAnsi="宋体" w:hint="eastAsia"/>
          <w:color w:val="000000"/>
          <w:sz w:val="44"/>
          <w:szCs w:val="44"/>
        </w:rPr>
        <w:t>本科期末考试试卷分析规定及要求</w:t>
      </w:r>
      <w:bookmarkEnd w:id="0"/>
      <w:bookmarkEnd w:id="1"/>
      <w:bookmarkEnd w:id="2"/>
      <w:bookmarkEnd w:id="3"/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试卷分析是课程考核统计分析和教学效果反馈的重要组成部分，旨在对试卷质量做出科学鉴定和总结，检测试卷能否真正达到考核目的，试卷命题与课程要求是否相符，并反映该课程的教学效果，从而发现问题，总结经验，并提出改进措施。做好试卷分析是教学工作的重要环节，对教学改革和后续教学均带有直接的指导作用。特制定本规定：</w:t>
      </w:r>
    </w:p>
    <w:p w:rsidR="00E532EB" w:rsidRPr="008D1AFA" w:rsidRDefault="00E532EB" w:rsidP="00E532EB">
      <w:pPr>
        <w:spacing w:line="6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8D1AFA">
        <w:rPr>
          <w:rFonts w:ascii="黑体" w:eastAsia="黑体" w:hAnsi="黑体" w:hint="eastAsia"/>
          <w:bCs/>
          <w:color w:val="000000"/>
          <w:sz w:val="32"/>
          <w:szCs w:val="32"/>
        </w:rPr>
        <w:t>一、工作程序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每学期期末，任课教师应在该门课程评卷工作结束后，完成试卷分析，并将试卷分析报告报</w:t>
      </w:r>
      <w:r w:rsidR="000138DD"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该课程承担单位，各教学单位汇总本教学单位教师试卷分析报告后统一报教务处存档。</w:t>
      </w:r>
    </w:p>
    <w:p w:rsidR="00E532EB" w:rsidRPr="008D1AFA" w:rsidRDefault="00E532EB" w:rsidP="00E532EB">
      <w:pPr>
        <w:spacing w:line="6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8D1AFA">
        <w:rPr>
          <w:rFonts w:ascii="黑体" w:eastAsia="黑体" w:hAnsi="黑体" w:hint="eastAsia"/>
          <w:bCs/>
          <w:color w:val="000000"/>
          <w:sz w:val="32"/>
          <w:szCs w:val="32"/>
        </w:rPr>
        <w:t>二、具体要求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（一）试卷分析应从教师和学生两个方面进行，主要分析试卷中存在的问题（而不是综合成绩）。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（二）试卷分析应包括以下主要内容：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br/>
      </w:r>
      <w:r w:rsidRPr="008D1AFA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 xml:space="preserve">    1.考试基本情况：考试时间、对象、考试方式、优秀率、不及格率等。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br/>
        <w:t xml:space="preserve">    </w:t>
      </w:r>
      <w:r w:rsidRPr="008D1AFA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2.命题分析主要包括：命题是否能全面考察学生对教学内容的识记、理解、比较、分析、综合、评价等能力，或有所侧重；是否覆盖了所有的章节，考核了本课程的重点、难点内容；是否符合教学大纲的要求，有无超出大纲现象；题型是否丰富、题量和分值分布是否合理；试题难度是否与教学大纲和教学要求相符，有无偏题、怪题；命题有无错误，错误性质和程度如何等方面的自我评价。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3.统计各题型占总分的比例，综合分析考生对各题型答题的基本情况。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4.总结该课程教师教与学生学、考试命题和学生应考过程中存在的问题和有待改进之处，并提出针对性的整改措施。</w:t>
      </w:r>
    </w:p>
    <w:p w:rsidR="00E532EB" w:rsidRPr="008D1AFA" w:rsidRDefault="00E532EB" w:rsidP="00E532EB">
      <w:pPr>
        <w:spacing w:line="600" w:lineRule="exact"/>
        <w:ind w:firstLine="720"/>
        <w:rPr>
          <w:rFonts w:ascii="黑体" w:eastAsia="黑体" w:hAnsi="黑体"/>
          <w:bCs/>
          <w:color w:val="000000"/>
          <w:sz w:val="32"/>
          <w:szCs w:val="32"/>
        </w:rPr>
      </w:pPr>
      <w:r w:rsidRPr="008D1AFA">
        <w:rPr>
          <w:rFonts w:ascii="黑体" w:eastAsia="黑体" w:hAnsi="黑体" w:hint="eastAsia"/>
          <w:bCs/>
          <w:color w:val="000000"/>
          <w:sz w:val="32"/>
          <w:szCs w:val="32"/>
        </w:rPr>
        <w:t>三、存档要求</w:t>
      </w:r>
    </w:p>
    <w:p w:rsidR="00E532EB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要求教师把本课程考试相关材料按照空白试卷、标准答案、试卷分析报告、全体学生考卷顺序排列，并附上封面装订好，送交至教务处存档。相关系、部需及时收集、整理本单位所有考试科目的上述材料，按照课程和年度分类，长期存档。学院将对本项工作定期检查，并作为评估各系（教学单位）教学工作的重要指标之一。</w:t>
      </w: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8D1AFA">
        <w:rPr>
          <w:rFonts w:ascii="黑体" w:eastAsia="黑体" w:hAnsi="黑体" w:hint="eastAsia"/>
          <w:bCs/>
          <w:color w:val="000000"/>
          <w:sz w:val="32"/>
          <w:szCs w:val="32"/>
        </w:rPr>
        <w:t>四、其他事宜</w:t>
      </w:r>
    </w:p>
    <w:p w:rsidR="00E532EB" w:rsidRPr="008D1AFA" w:rsidRDefault="00CD6BEC" w:rsidP="00CD6BEC">
      <w:pPr>
        <w:spacing w:line="600" w:lineRule="exact"/>
        <w:ind w:rightChars="-19" w:right="-40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04DA2">
        <w:rPr>
          <w:rFonts w:ascii="仿宋_GB2312" w:eastAsia="仿宋_GB2312" w:hAnsi="仿宋" w:hint="eastAsia"/>
          <w:color w:val="000000"/>
          <w:sz w:val="32"/>
          <w:szCs w:val="32"/>
        </w:rPr>
        <w:t>本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规定</w:t>
      </w:r>
      <w:r w:rsidRPr="00404DA2">
        <w:rPr>
          <w:rFonts w:ascii="仿宋_GB2312" w:eastAsia="仿宋_GB2312" w:hAnsi="仿宋" w:hint="eastAsia"/>
          <w:color w:val="000000"/>
          <w:sz w:val="32"/>
          <w:szCs w:val="32"/>
        </w:rPr>
        <w:t>自2018年7月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404DA2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第13次</w:t>
      </w:r>
      <w:r w:rsidRPr="00404DA2">
        <w:rPr>
          <w:rFonts w:ascii="仿宋_GB2312" w:eastAsia="仿宋_GB2312" w:hAnsi="仿宋" w:hint="eastAsia"/>
          <w:color w:val="000000"/>
          <w:sz w:val="32"/>
          <w:szCs w:val="32"/>
        </w:rPr>
        <w:t>院长办公会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会议通过之日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起实施。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本规定由教务处负责解释</w:t>
      </w:r>
    </w:p>
    <w:p w:rsidR="00F111D5" w:rsidRDefault="00F111D5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Pr="008D1AFA" w:rsidRDefault="00E532EB" w:rsidP="00E532EB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附件：沈阳音乐学院期末考试试卷分析报告</w:t>
      </w:r>
    </w:p>
    <w:p w:rsidR="00E532EB" w:rsidRDefault="00E532EB" w:rsidP="00E532EB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F111D5" w:rsidRDefault="00F111D5" w:rsidP="00E532EB">
      <w:pPr>
        <w:spacing w:line="600" w:lineRule="exact"/>
        <w:ind w:leftChars="1200" w:left="2520" w:firstLineChars="1050" w:firstLine="3360"/>
        <w:rPr>
          <w:rFonts w:ascii="仿宋_GB2312" w:eastAsia="仿宋_GB2312" w:hAnsi="仿宋"/>
          <w:color w:val="000000"/>
          <w:sz w:val="32"/>
          <w:szCs w:val="32"/>
        </w:rPr>
      </w:pPr>
    </w:p>
    <w:p w:rsidR="00F111D5" w:rsidRDefault="00F111D5" w:rsidP="00E532EB">
      <w:pPr>
        <w:spacing w:line="600" w:lineRule="exact"/>
        <w:ind w:leftChars="1200" w:left="2520" w:firstLineChars="1050" w:firstLine="3360"/>
        <w:rPr>
          <w:rFonts w:ascii="仿宋_GB2312" w:eastAsia="仿宋_GB2312" w:hAnsi="仿宋"/>
          <w:color w:val="000000"/>
          <w:sz w:val="32"/>
          <w:szCs w:val="32"/>
        </w:rPr>
      </w:pPr>
    </w:p>
    <w:p w:rsidR="00F111D5" w:rsidRDefault="00F111D5" w:rsidP="00E532EB">
      <w:pPr>
        <w:spacing w:line="600" w:lineRule="exact"/>
        <w:ind w:leftChars="1200" w:left="2520" w:firstLineChars="1050" w:firstLine="3360"/>
        <w:rPr>
          <w:rFonts w:ascii="仿宋_GB2312" w:eastAsia="仿宋_GB2312" w:hAnsi="仿宋"/>
          <w:color w:val="000000"/>
          <w:sz w:val="32"/>
          <w:szCs w:val="32"/>
        </w:rPr>
      </w:pPr>
    </w:p>
    <w:p w:rsidR="00F111D5" w:rsidRDefault="00F111D5" w:rsidP="00E532EB">
      <w:pPr>
        <w:spacing w:line="600" w:lineRule="exact"/>
        <w:ind w:leftChars="1200" w:left="2520" w:firstLineChars="1050" w:firstLine="3360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firstLineChars="1050" w:firstLine="3360"/>
        <w:rPr>
          <w:rFonts w:ascii="仿宋_GB2312" w:eastAsia="仿宋_GB2312" w:hAnsi="仿宋"/>
          <w:color w:val="000000"/>
          <w:sz w:val="32"/>
          <w:szCs w:val="32"/>
        </w:rPr>
      </w:pP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>沈阳音乐学院</w:t>
      </w:r>
      <w:r w:rsidRPr="008D1AFA">
        <w:rPr>
          <w:rFonts w:ascii="仿宋_GB2312" w:eastAsia="仿宋_GB2312" w:hint="eastAsia"/>
          <w:color w:val="000000"/>
          <w:sz w:val="32"/>
          <w:szCs w:val="32"/>
        </w:rPr>
        <w:t>  </w:t>
      </w:r>
      <w:r w:rsidRPr="008D1AFA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2018年7月</w:t>
      </w:r>
      <w:r w:rsidR="00F111D5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F111D5">
      <w:pPr>
        <w:spacing w:line="600" w:lineRule="exact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Default="00E532EB" w:rsidP="00E532EB">
      <w:pPr>
        <w:spacing w:line="600" w:lineRule="exact"/>
        <w:ind w:leftChars="1200" w:left="2520" w:right="640" w:firstLineChars="900" w:firstLine="2880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E532EB" w:rsidRPr="00F80705" w:rsidRDefault="00E532EB" w:rsidP="00E532EB">
      <w:pPr>
        <w:pBdr>
          <w:top w:val="single" w:sz="6" w:space="1" w:color="auto"/>
          <w:bottom w:val="single" w:sz="6" w:space="1" w:color="auto"/>
        </w:pBd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沈阳音乐学院党政办公室             2018年 7 月</w:t>
      </w:r>
      <w:r w:rsidR="00F111D5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日印发</w:t>
      </w:r>
    </w:p>
    <w:p w:rsidR="00E532EB" w:rsidRPr="00E532EB" w:rsidRDefault="00E532EB" w:rsidP="00E532EB">
      <w:pPr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  <w:sectPr w:rsidR="00E532EB" w:rsidRPr="00E532EB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E532EB" w:rsidRDefault="00E532EB" w:rsidP="00E532EB">
      <w:pPr>
        <w:rPr>
          <w:rFonts w:ascii="黑体" w:eastAsia="黑体" w:hAnsi="黑体"/>
          <w:color w:val="000000"/>
          <w:sz w:val="32"/>
          <w:szCs w:val="32"/>
        </w:rPr>
      </w:pPr>
      <w:bookmarkStart w:id="4" w:name="_GoBack"/>
      <w:bookmarkEnd w:id="4"/>
      <w:r w:rsidRPr="009B249E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附件:</w:t>
      </w:r>
    </w:p>
    <w:p w:rsidR="00E532EB" w:rsidRPr="009B249E" w:rsidRDefault="00E532EB" w:rsidP="00E532EB">
      <w:pPr>
        <w:rPr>
          <w:rFonts w:ascii="黑体" w:eastAsia="黑体" w:hAnsi="黑体"/>
          <w:color w:val="000000"/>
          <w:sz w:val="32"/>
          <w:szCs w:val="32"/>
        </w:rPr>
      </w:pPr>
    </w:p>
    <w:p w:rsidR="00E532EB" w:rsidRDefault="00E532EB" w:rsidP="00E532EB">
      <w:pPr>
        <w:jc w:val="center"/>
        <w:rPr>
          <w:rFonts w:ascii="楷体" w:eastAsia="楷体" w:hAnsi="楷体"/>
          <w:b/>
          <w:bCs/>
          <w:color w:val="000000"/>
          <w:sz w:val="44"/>
          <w:szCs w:val="44"/>
        </w:rPr>
      </w:pPr>
      <w:r>
        <w:rPr>
          <w:rFonts w:ascii="楷体" w:eastAsia="楷体" w:hAnsi="楷体" w:hint="eastAsia"/>
          <w:b/>
          <w:bCs/>
          <w:color w:val="000000"/>
          <w:sz w:val="44"/>
          <w:szCs w:val="44"/>
        </w:rPr>
        <w:t>沈阳音乐学院期末考试试卷分析报告</w:t>
      </w:r>
    </w:p>
    <w:p w:rsidR="00E532EB" w:rsidRDefault="00E532EB" w:rsidP="00E532EB">
      <w:pPr>
        <w:jc w:val="center"/>
        <w:rPr>
          <w:rFonts w:ascii="楷体" w:eastAsia="楷体" w:hAnsi="楷体"/>
          <w:color w:val="000000"/>
          <w:sz w:val="30"/>
        </w:rPr>
      </w:pPr>
      <w:r>
        <w:rPr>
          <w:rFonts w:ascii="楷体" w:eastAsia="楷体" w:hAnsi="楷体" w:hint="eastAsia"/>
          <w:color w:val="000000"/>
          <w:sz w:val="30"/>
        </w:rPr>
        <w:t>（请开课教研室组织任课教师填写）</w:t>
      </w:r>
    </w:p>
    <w:p w:rsidR="00E532EB" w:rsidRDefault="00E532EB" w:rsidP="00E532E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28"/>
        </w:rPr>
        <w:t xml:space="preserve">                                          </w:t>
      </w:r>
      <w:r>
        <w:rPr>
          <w:rFonts w:ascii="楷体" w:eastAsia="楷体" w:hAnsi="楷体" w:hint="eastAsia"/>
          <w:color w:val="000000"/>
          <w:sz w:val="24"/>
        </w:rPr>
        <w:t xml:space="preserve">   年    月   日   填写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350"/>
        <w:gridCol w:w="1116"/>
        <w:gridCol w:w="321"/>
        <w:gridCol w:w="574"/>
        <w:gridCol w:w="142"/>
        <w:gridCol w:w="395"/>
        <w:gridCol w:w="321"/>
        <w:gridCol w:w="537"/>
        <w:gridCol w:w="574"/>
        <w:gridCol w:w="179"/>
        <w:gridCol w:w="321"/>
        <w:gridCol w:w="358"/>
        <w:gridCol w:w="1074"/>
        <w:gridCol w:w="37"/>
        <w:gridCol w:w="142"/>
        <w:gridCol w:w="1253"/>
      </w:tblGrid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课程名称</w:t>
            </w:r>
          </w:p>
        </w:tc>
        <w:tc>
          <w:tcPr>
            <w:tcW w:w="2548" w:type="dxa"/>
            <w:gridSpan w:val="5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授课对象</w:t>
            </w:r>
          </w:p>
        </w:tc>
        <w:tc>
          <w:tcPr>
            <w:tcW w:w="3185" w:type="dxa"/>
            <w:gridSpan w:val="6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级             系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命题教师</w:t>
            </w:r>
          </w:p>
        </w:tc>
        <w:tc>
          <w:tcPr>
            <w:tcW w:w="2548" w:type="dxa"/>
            <w:gridSpan w:val="5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考试时间</w:t>
            </w:r>
          </w:p>
        </w:tc>
        <w:tc>
          <w:tcPr>
            <w:tcW w:w="3185" w:type="dxa"/>
            <w:gridSpan w:val="6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年   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月    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考试学生</w:t>
            </w:r>
          </w:p>
        </w:tc>
        <w:tc>
          <w:tcPr>
            <w:tcW w:w="7344" w:type="dxa"/>
            <w:gridSpan w:val="15"/>
            <w:vAlign w:val="center"/>
          </w:tcPr>
          <w:p w:rsidR="00E532EB" w:rsidRDefault="00E532EB" w:rsidP="00FE789A">
            <w:pPr>
              <w:ind w:firstLineChars="300" w:firstLine="720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级                    系            班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 w:val="restart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命题原则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覆盖面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基本题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较难题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难题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%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%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%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%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 w:val="restart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试题结构</w:t>
            </w:r>
          </w:p>
        </w:tc>
        <w:tc>
          <w:tcPr>
            <w:tcW w:w="2011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卷面总分</w:t>
            </w:r>
          </w:p>
        </w:tc>
        <w:tc>
          <w:tcPr>
            <w:tcW w:w="2827" w:type="dxa"/>
            <w:gridSpan w:val="8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客观性试题分数</w:t>
            </w:r>
          </w:p>
        </w:tc>
        <w:tc>
          <w:tcPr>
            <w:tcW w:w="2506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主观性试题分数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827" w:type="dxa"/>
            <w:gridSpan w:val="8"/>
            <w:vAlign w:val="center"/>
          </w:tcPr>
          <w:p w:rsidR="00E532EB" w:rsidRDefault="00E532EB" w:rsidP="00FE789A">
            <w:pPr>
              <w:ind w:left="2792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 w:val="restart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成绩分布</w:t>
            </w:r>
          </w:p>
        </w:tc>
        <w:tc>
          <w:tcPr>
            <w:tcW w:w="1116" w:type="dxa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总人数</w:t>
            </w:r>
          </w:p>
        </w:tc>
        <w:tc>
          <w:tcPr>
            <w:tcW w:w="1037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优秀率</w:t>
            </w:r>
          </w:p>
        </w:tc>
        <w:tc>
          <w:tcPr>
            <w:tcW w:w="1253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不及格率</w:t>
            </w:r>
          </w:p>
        </w:tc>
        <w:tc>
          <w:tcPr>
            <w:tcW w:w="1432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平均分</w:t>
            </w:r>
          </w:p>
        </w:tc>
        <w:tc>
          <w:tcPr>
            <w:tcW w:w="1253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最高分</w:t>
            </w:r>
          </w:p>
        </w:tc>
        <w:tc>
          <w:tcPr>
            <w:tcW w:w="1253" w:type="dxa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最低分</w:t>
            </w:r>
          </w:p>
        </w:tc>
      </w:tr>
      <w:tr w:rsidR="00E532EB" w:rsidTr="00FE789A">
        <w:trPr>
          <w:cantSplit/>
          <w:trHeight w:val="510"/>
        </w:trPr>
        <w:tc>
          <w:tcPr>
            <w:tcW w:w="1606" w:type="dxa"/>
            <w:gridSpan w:val="2"/>
            <w:vMerge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%</w:t>
            </w:r>
          </w:p>
        </w:tc>
        <w:tc>
          <w:tcPr>
            <w:tcW w:w="1253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%</w:t>
            </w:r>
          </w:p>
        </w:tc>
        <w:tc>
          <w:tcPr>
            <w:tcW w:w="1432" w:type="dxa"/>
            <w:gridSpan w:val="4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532EB" w:rsidTr="00FE789A">
        <w:trPr>
          <w:cantSplit/>
          <w:trHeight w:val="680"/>
        </w:trPr>
        <w:tc>
          <w:tcPr>
            <w:tcW w:w="1606" w:type="dxa"/>
            <w:gridSpan w:val="2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pacing w:val="-18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pacing w:val="-18"/>
                <w:sz w:val="24"/>
              </w:rPr>
              <w:t>参加评卷教师</w:t>
            </w:r>
          </w:p>
        </w:tc>
        <w:tc>
          <w:tcPr>
            <w:tcW w:w="7344" w:type="dxa"/>
            <w:gridSpan w:val="15"/>
            <w:vAlign w:val="center"/>
          </w:tcPr>
          <w:p w:rsidR="00E532EB" w:rsidRDefault="00E532EB" w:rsidP="00FE789A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532EB" w:rsidTr="00FE789A">
        <w:trPr>
          <w:cantSplit/>
          <w:trHeight w:val="567"/>
        </w:trPr>
        <w:tc>
          <w:tcPr>
            <w:tcW w:w="8950" w:type="dxa"/>
            <w:gridSpan w:val="17"/>
          </w:tcPr>
          <w:p w:rsidR="00E532EB" w:rsidRDefault="00E532EB" w:rsidP="00FE789A">
            <w:pPr>
              <w:spacing w:line="36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对命题的评价（从命题是否符合教学大纲要求范围和教材包括的知识范围程度，分析试题的难度、区分度、信度，并解析命题的优劣，提出改进意见。）</w:t>
            </w: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532EB" w:rsidTr="00FE789A">
        <w:trPr>
          <w:cantSplit/>
          <w:trHeight w:val="567"/>
        </w:trPr>
        <w:tc>
          <w:tcPr>
            <w:tcW w:w="8950" w:type="dxa"/>
            <w:gridSpan w:val="17"/>
          </w:tcPr>
          <w:p w:rsidR="00E532EB" w:rsidRDefault="00E532EB" w:rsidP="00FE789A">
            <w:pPr>
              <w:spacing w:line="36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综合分析（从教学方法、手段、内容、教材、学生等方面进行分析，肯定有效的措施和方法，寻找不足及其原因。）</w:t>
            </w: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</w:tc>
      </w:tr>
      <w:tr w:rsidR="00E532EB" w:rsidTr="00FE789A">
        <w:trPr>
          <w:cantSplit/>
          <w:trHeight w:val="567"/>
        </w:trPr>
        <w:tc>
          <w:tcPr>
            <w:tcW w:w="8950" w:type="dxa"/>
            <w:gridSpan w:val="17"/>
          </w:tcPr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今后意见与设想：</w:t>
            </w: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  <w:p w:rsidR="00E532EB" w:rsidRDefault="00E532EB" w:rsidP="00FE789A">
            <w:pPr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</w:tc>
      </w:tr>
      <w:tr w:rsidR="00E532EB" w:rsidTr="00FE789A">
        <w:trPr>
          <w:cantSplit/>
          <w:trHeight w:val="482"/>
        </w:trPr>
        <w:tc>
          <w:tcPr>
            <w:tcW w:w="1256" w:type="dxa"/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任课教师签 字</w:t>
            </w:r>
          </w:p>
        </w:tc>
        <w:tc>
          <w:tcPr>
            <w:tcW w:w="1787" w:type="dxa"/>
            <w:gridSpan w:val="3"/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教研室主任签 字</w:t>
            </w:r>
          </w:p>
        </w:tc>
        <w:tc>
          <w:tcPr>
            <w:tcW w:w="1611" w:type="dxa"/>
            <w:gridSpan w:val="4"/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院系负责人签 字</w:t>
            </w:r>
          </w:p>
        </w:tc>
        <w:tc>
          <w:tcPr>
            <w:tcW w:w="143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532EB" w:rsidRDefault="00E532EB" w:rsidP="00FE789A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u w:val="single"/>
              </w:rPr>
            </w:pPr>
          </w:p>
        </w:tc>
      </w:tr>
    </w:tbl>
    <w:p w:rsidR="00E532EB" w:rsidRPr="00027F6A" w:rsidRDefault="00E532EB" w:rsidP="00027F6A">
      <w:pPr>
        <w:ind w:firstLineChars="200" w:firstLine="482"/>
        <w:rPr>
          <w:rFonts w:ascii="楷体" w:eastAsia="楷体" w:hAnsi="楷体"/>
          <w:b/>
          <w:bCs/>
          <w:color w:val="000000"/>
          <w:sz w:val="24"/>
        </w:rPr>
      </w:pPr>
      <w:r>
        <w:rPr>
          <w:rFonts w:ascii="楷体" w:eastAsia="楷体" w:hAnsi="楷体" w:hint="eastAsia"/>
          <w:b/>
          <w:bCs/>
          <w:color w:val="000000"/>
          <w:sz w:val="24"/>
        </w:rPr>
        <w:t>注：每门课程填写一式二份，报教务科一份，与试卷封装存档一份。</w:t>
      </w:r>
      <w:r>
        <w:rPr>
          <w:rFonts w:ascii="楷体" w:eastAsia="楷体" w:hAnsi="楷体" w:hint="eastAsia"/>
          <w:color w:val="000000"/>
          <w:sz w:val="24"/>
        </w:rPr>
        <w:t>教务处制</w:t>
      </w:r>
    </w:p>
    <w:sectPr w:rsidR="00E532EB" w:rsidRPr="00027F6A" w:rsidSect="005B7E2A">
      <w:pgSz w:w="11906" w:h="16838"/>
      <w:pgMar w:top="1587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F" w:rsidRDefault="0071619F" w:rsidP="008C5E11">
      <w:r>
        <w:separator/>
      </w:r>
    </w:p>
  </w:endnote>
  <w:endnote w:type="continuationSeparator" w:id="0">
    <w:p w:rsidR="0071619F" w:rsidRDefault="0071619F" w:rsidP="008C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F" w:rsidRDefault="0071619F" w:rsidP="008C5E11">
      <w:r>
        <w:separator/>
      </w:r>
    </w:p>
  </w:footnote>
  <w:footnote w:type="continuationSeparator" w:id="0">
    <w:p w:rsidR="0071619F" w:rsidRDefault="0071619F" w:rsidP="008C5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2A"/>
    <w:rsid w:val="000138DD"/>
    <w:rsid w:val="00027F6A"/>
    <w:rsid w:val="00052098"/>
    <w:rsid w:val="000D1CDE"/>
    <w:rsid w:val="000D5C9D"/>
    <w:rsid w:val="000E2661"/>
    <w:rsid w:val="00375F22"/>
    <w:rsid w:val="003E768D"/>
    <w:rsid w:val="004221BB"/>
    <w:rsid w:val="00450622"/>
    <w:rsid w:val="005B7E2A"/>
    <w:rsid w:val="005F7FE0"/>
    <w:rsid w:val="0062736F"/>
    <w:rsid w:val="006A6E64"/>
    <w:rsid w:val="006D462C"/>
    <w:rsid w:val="006E7F43"/>
    <w:rsid w:val="0071619F"/>
    <w:rsid w:val="007313AE"/>
    <w:rsid w:val="00752E4E"/>
    <w:rsid w:val="00763B3F"/>
    <w:rsid w:val="007C4FAD"/>
    <w:rsid w:val="007F0FC6"/>
    <w:rsid w:val="00890487"/>
    <w:rsid w:val="008C5E11"/>
    <w:rsid w:val="008F2152"/>
    <w:rsid w:val="0095390F"/>
    <w:rsid w:val="00A032EF"/>
    <w:rsid w:val="00A273C6"/>
    <w:rsid w:val="00A731F0"/>
    <w:rsid w:val="00A76680"/>
    <w:rsid w:val="00BC3354"/>
    <w:rsid w:val="00C70F8C"/>
    <w:rsid w:val="00CB414D"/>
    <w:rsid w:val="00CD6BEC"/>
    <w:rsid w:val="00D666DC"/>
    <w:rsid w:val="00D66E02"/>
    <w:rsid w:val="00E37454"/>
    <w:rsid w:val="00E532EB"/>
    <w:rsid w:val="00ED4C46"/>
    <w:rsid w:val="00F111D5"/>
    <w:rsid w:val="00F56EE1"/>
    <w:rsid w:val="00F80705"/>
    <w:rsid w:val="00F83462"/>
    <w:rsid w:val="00FF0C23"/>
    <w:rsid w:val="102E32DD"/>
    <w:rsid w:val="1C644E1A"/>
    <w:rsid w:val="32AC082E"/>
    <w:rsid w:val="38C62324"/>
    <w:rsid w:val="45D90A39"/>
    <w:rsid w:val="46893514"/>
    <w:rsid w:val="55BE5C9E"/>
    <w:rsid w:val="5FE54704"/>
    <w:rsid w:val="6A3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E11"/>
    <w:rPr>
      <w:kern w:val="2"/>
      <w:sz w:val="18"/>
      <w:szCs w:val="18"/>
    </w:rPr>
  </w:style>
  <w:style w:type="paragraph" w:styleId="a4">
    <w:name w:val="footer"/>
    <w:basedOn w:val="a"/>
    <w:link w:val="Char0"/>
    <w:rsid w:val="008C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5E11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62736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62736F"/>
    <w:rPr>
      <w:rFonts w:ascii="Times New Roman" w:eastAsia="宋体" w:hAnsi="Times New Roman" w:cs="Times New Roman"/>
      <w:kern w:val="2"/>
      <w:sz w:val="16"/>
      <w:szCs w:val="16"/>
    </w:rPr>
  </w:style>
  <w:style w:type="paragraph" w:styleId="a5">
    <w:name w:val="Normal (Web)"/>
    <w:basedOn w:val="a"/>
    <w:uiPriority w:val="99"/>
    <w:rsid w:val="00627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62736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2736F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rsid w:val="008F2152"/>
    <w:rPr>
      <w:sz w:val="18"/>
      <w:szCs w:val="18"/>
    </w:rPr>
  </w:style>
  <w:style w:type="character" w:customStyle="1" w:styleId="Char1">
    <w:name w:val="批注框文本 Char"/>
    <w:basedOn w:val="a0"/>
    <w:link w:val="a8"/>
    <w:rsid w:val="008F2152"/>
    <w:rPr>
      <w:kern w:val="2"/>
      <w:sz w:val="18"/>
      <w:szCs w:val="18"/>
    </w:rPr>
  </w:style>
  <w:style w:type="paragraph" w:styleId="2">
    <w:name w:val="Body Text 2"/>
    <w:basedOn w:val="a"/>
    <w:link w:val="2Char"/>
    <w:rsid w:val="00E532EB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532EB"/>
    <w:rPr>
      <w:kern w:val="2"/>
      <w:sz w:val="21"/>
      <w:szCs w:val="24"/>
    </w:rPr>
  </w:style>
  <w:style w:type="character" w:customStyle="1" w:styleId="style51">
    <w:name w:val="style51"/>
    <w:uiPriority w:val="99"/>
    <w:rsid w:val="00E532EB"/>
    <w:rPr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2018-09-13T06:14:00Z</cp:lastPrinted>
  <dcterms:created xsi:type="dcterms:W3CDTF">2018-07-16T09:45:00Z</dcterms:created>
  <dcterms:modified xsi:type="dcterms:W3CDTF">2018-09-13T06:16:00Z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