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AD" w:rsidRDefault="007C4FAD" w:rsidP="007C4FAD">
      <w:pPr>
        <w:spacing w:line="240" w:lineRule="exact"/>
        <w:rPr>
          <w:rFonts w:ascii="仿宋_GB2312" w:hint="eastAsia"/>
          <w:sz w:val="28"/>
        </w:rPr>
      </w:pPr>
    </w:p>
    <w:p w:rsidR="007C4FAD" w:rsidRDefault="007C4FAD" w:rsidP="007C4FAD">
      <w:pPr>
        <w:spacing w:line="240" w:lineRule="exact"/>
        <w:rPr>
          <w:rFonts w:ascii="仿宋_GB2312"/>
          <w:sz w:val="28"/>
        </w:rPr>
      </w:pPr>
    </w:p>
    <w:p w:rsidR="007C4FAD" w:rsidRDefault="007C4FAD" w:rsidP="007C4FAD">
      <w:pPr>
        <w:spacing w:line="240" w:lineRule="exact"/>
        <w:rPr>
          <w:rFonts w:ascii="仿宋_GB2312"/>
          <w:sz w:val="28"/>
        </w:rPr>
      </w:pPr>
    </w:p>
    <w:p w:rsidR="007C4FAD" w:rsidRDefault="007C4FAD" w:rsidP="007C4FAD">
      <w:pPr>
        <w:spacing w:line="860" w:lineRule="exact"/>
        <w:jc w:val="center"/>
        <w:rPr>
          <w:rFonts w:ascii="仿宋" w:eastAsia="仿宋" w:hAnsi="仿宋"/>
          <w:b/>
          <w:bCs/>
          <w:color w:val="FF0000"/>
          <w:sz w:val="84"/>
        </w:rPr>
      </w:pPr>
      <w:r>
        <w:rPr>
          <w:rFonts w:ascii="仿宋" w:eastAsia="仿宋" w:hAnsi="仿宋" w:hint="eastAsia"/>
          <w:b/>
          <w:bCs/>
          <w:color w:val="FF0000"/>
          <w:sz w:val="84"/>
        </w:rPr>
        <w:t>沈阳音乐学院文件</w:t>
      </w:r>
    </w:p>
    <w:p w:rsidR="007C4FAD" w:rsidRDefault="007C4FAD" w:rsidP="007C4FAD">
      <w:pPr>
        <w:spacing w:line="240" w:lineRule="exact"/>
        <w:rPr>
          <w:rFonts w:ascii="仿宋_GB2312" w:eastAsia="宋体" w:hAnsi="Calibri"/>
          <w:sz w:val="28"/>
        </w:rPr>
      </w:pPr>
    </w:p>
    <w:p w:rsidR="007C4FAD" w:rsidRDefault="007C4FAD" w:rsidP="007C4FAD">
      <w:pPr>
        <w:spacing w:line="240" w:lineRule="exact"/>
        <w:rPr>
          <w:rFonts w:ascii="仿宋_GB2312" w:hAnsi="Times New Roman"/>
          <w:sz w:val="30"/>
          <w:szCs w:val="30"/>
        </w:rPr>
      </w:pPr>
    </w:p>
    <w:p w:rsidR="007C4FAD" w:rsidRDefault="007C4FAD" w:rsidP="007C4FAD">
      <w:pPr>
        <w:jc w:val="center"/>
        <w:rPr>
          <w:rFonts w:ascii="仿宋" w:eastAsia="仿宋" w:hAnsi="仿宋"/>
          <w:sz w:val="32"/>
          <w:szCs w:val="32"/>
        </w:rPr>
      </w:pPr>
      <w:r>
        <w:rPr>
          <w:rFonts w:ascii="仿宋" w:eastAsia="仿宋" w:hAnsi="仿宋" w:hint="eastAsia"/>
          <w:sz w:val="32"/>
          <w:szCs w:val="32"/>
        </w:rPr>
        <w:t>沈音院字</w:t>
      </w:r>
      <w:r>
        <w:rPr>
          <w:rFonts w:ascii="仿宋" w:eastAsia="仿宋" w:hAnsi="仿宋" w:cs="仿宋_GB2312" w:hint="eastAsia"/>
          <w:sz w:val="32"/>
          <w:szCs w:val="32"/>
        </w:rPr>
        <w:t>〔2018〕</w:t>
      </w:r>
      <w:r w:rsidR="002A38FF">
        <w:rPr>
          <w:rFonts w:ascii="仿宋" w:eastAsia="仿宋" w:hAnsi="仿宋" w:cs="仿宋_GB2312" w:hint="eastAsia"/>
          <w:sz w:val="32"/>
          <w:szCs w:val="32"/>
        </w:rPr>
        <w:t>101</w:t>
      </w:r>
      <w:r w:rsidR="00E532EB">
        <w:rPr>
          <w:rFonts w:ascii="仿宋" w:eastAsia="仿宋" w:hAnsi="仿宋" w:hint="eastAsia"/>
          <w:sz w:val="32"/>
          <w:szCs w:val="32"/>
        </w:rPr>
        <w:t xml:space="preserve"> </w:t>
      </w:r>
      <w:r>
        <w:rPr>
          <w:rFonts w:ascii="仿宋" w:eastAsia="仿宋" w:hAnsi="仿宋" w:hint="eastAsia"/>
          <w:sz w:val="32"/>
          <w:szCs w:val="32"/>
        </w:rPr>
        <w:t>号</w:t>
      </w:r>
    </w:p>
    <w:p w:rsidR="007C4FAD" w:rsidRDefault="007C4FAD" w:rsidP="007C4FAD">
      <w:pPr>
        <w:spacing w:line="460" w:lineRule="exact"/>
        <w:rPr>
          <w:rFonts w:ascii="Calibri" w:hAnsi="Times New Roman"/>
          <w:color w:val="FF0000"/>
          <w:sz w:val="48"/>
          <w:szCs w:val="22"/>
          <w:u w:val="single"/>
          <w:lang w:val="ru-RU"/>
        </w:rPr>
      </w:pPr>
      <w:r>
        <w:rPr>
          <w:color w:val="FF0000"/>
          <w:sz w:val="48"/>
          <w:u w:val="single"/>
          <w:lang w:val="ru-RU"/>
        </w:rPr>
        <w:t xml:space="preserve">                                         </w:t>
      </w:r>
    </w:p>
    <w:p w:rsidR="0062736F" w:rsidRDefault="0062736F" w:rsidP="0062736F">
      <w:pPr>
        <w:spacing w:line="600" w:lineRule="exact"/>
        <w:rPr>
          <w:rFonts w:ascii="仿宋_GB2312" w:eastAsia="仿宋_GB2312" w:hAnsi="仿宋_GB2312" w:cs="仿宋_GB2312"/>
          <w:b/>
          <w:bCs/>
          <w:sz w:val="44"/>
          <w:szCs w:val="44"/>
        </w:rPr>
      </w:pPr>
    </w:p>
    <w:p w:rsidR="00CF280A" w:rsidRDefault="00CF280A" w:rsidP="00CF280A">
      <w:pPr>
        <w:spacing w:line="600" w:lineRule="exact"/>
        <w:jc w:val="center"/>
        <w:outlineLvl w:val="2"/>
        <w:rPr>
          <w:b/>
          <w:sz w:val="44"/>
          <w:szCs w:val="44"/>
        </w:rPr>
      </w:pPr>
      <w:r>
        <w:rPr>
          <w:rFonts w:hint="eastAsia"/>
          <w:b/>
          <w:sz w:val="44"/>
          <w:szCs w:val="44"/>
        </w:rPr>
        <w:t>沈阳音乐学院</w:t>
      </w:r>
    </w:p>
    <w:p w:rsidR="00CF280A" w:rsidRDefault="00CF280A" w:rsidP="00CF280A">
      <w:pPr>
        <w:spacing w:line="600" w:lineRule="exact"/>
        <w:jc w:val="center"/>
        <w:outlineLvl w:val="2"/>
        <w:rPr>
          <w:b/>
          <w:sz w:val="44"/>
          <w:szCs w:val="44"/>
        </w:rPr>
      </w:pPr>
      <w:bookmarkStart w:id="0" w:name="_Toc499560859"/>
      <w:bookmarkStart w:id="1" w:name="_Toc500417115"/>
      <w:bookmarkStart w:id="2" w:name="_Toc500418527"/>
      <w:bookmarkStart w:id="3" w:name="_Toc500422417"/>
      <w:r>
        <w:rPr>
          <w:rFonts w:hint="eastAsia"/>
          <w:b/>
          <w:sz w:val="44"/>
          <w:szCs w:val="44"/>
        </w:rPr>
        <w:t>本科学生学习成绩考核工作规定</w:t>
      </w:r>
      <w:bookmarkEnd w:id="0"/>
      <w:bookmarkEnd w:id="1"/>
      <w:bookmarkEnd w:id="2"/>
      <w:bookmarkEnd w:id="3"/>
    </w:p>
    <w:p w:rsidR="00CF280A" w:rsidRDefault="00CF280A" w:rsidP="00CF280A">
      <w:pPr>
        <w:spacing w:line="600" w:lineRule="exact"/>
        <w:jc w:val="center"/>
        <w:outlineLvl w:val="2"/>
        <w:rPr>
          <w:b/>
          <w:sz w:val="44"/>
          <w:szCs w:val="44"/>
        </w:rPr>
      </w:pP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为全面贯彻执行党和国家的教育方针，端正校风，严肃校纪，健全考核制度，督促学生努力学习，特制定本规定。</w:t>
      </w:r>
    </w:p>
    <w:p w:rsidR="00CF280A" w:rsidRPr="00F73D51" w:rsidRDefault="00CF280A" w:rsidP="00CF280A">
      <w:pPr>
        <w:spacing w:line="600" w:lineRule="exact"/>
        <w:ind w:firstLineChars="200" w:firstLine="608"/>
        <w:rPr>
          <w:rFonts w:ascii="黑体" w:eastAsia="黑体" w:hAnsi="黑体"/>
          <w:bCs/>
          <w:color w:val="000000"/>
          <w:spacing w:val="-8"/>
          <w:sz w:val="32"/>
          <w:szCs w:val="32"/>
        </w:rPr>
      </w:pPr>
      <w:r w:rsidRPr="00F73D51">
        <w:rPr>
          <w:rFonts w:ascii="黑体" w:eastAsia="黑体" w:hAnsi="黑体" w:hint="eastAsia"/>
          <w:bCs/>
          <w:color w:val="000000"/>
          <w:spacing w:val="-8"/>
          <w:sz w:val="32"/>
          <w:szCs w:val="32"/>
        </w:rPr>
        <w:t>一、科目的确定及形式</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（一）凡人才培养方案规定开设的课程均需进行考核，考核分考试和考查两种，考试或考查应依照人才培养方案和有关规定执行。</w:t>
      </w:r>
    </w:p>
    <w:p w:rsidR="00CF280A" w:rsidRPr="00F73D51" w:rsidRDefault="00CF280A" w:rsidP="00CF280A">
      <w:pPr>
        <w:spacing w:line="600" w:lineRule="exact"/>
        <w:ind w:firstLineChars="200" w:firstLine="608"/>
        <w:rPr>
          <w:rFonts w:ascii="仿宋_GB2312" w:eastAsia="仿宋_GB2312" w:hAnsi="仿宋"/>
          <w:color w:val="000000"/>
          <w:sz w:val="32"/>
          <w:szCs w:val="32"/>
        </w:rPr>
      </w:pPr>
      <w:r w:rsidRPr="00F73D51">
        <w:rPr>
          <w:rFonts w:ascii="仿宋_GB2312" w:eastAsia="仿宋_GB2312" w:hAnsi="仿宋" w:hint="eastAsia"/>
          <w:color w:val="000000"/>
          <w:spacing w:val="-8"/>
          <w:sz w:val="32"/>
          <w:szCs w:val="32"/>
        </w:rPr>
        <w:t>（二）考试主要采用实际表演操作、笔试（开卷、闭卷和开闭卷结合）、</w:t>
      </w:r>
      <w:r w:rsidRPr="00F73D51">
        <w:rPr>
          <w:rFonts w:ascii="仿宋_GB2312" w:eastAsia="仿宋_GB2312" w:hAnsi="仿宋" w:hint="eastAsia"/>
          <w:color w:val="000000"/>
          <w:sz w:val="32"/>
          <w:szCs w:val="32"/>
        </w:rPr>
        <w:t>口试和口笔兼试等方式；考查主要依据上课纪律、作业、考勤等表现综合评定。</w:t>
      </w:r>
    </w:p>
    <w:p w:rsidR="00CF280A" w:rsidRPr="00F73D51" w:rsidRDefault="00CF280A" w:rsidP="00CF280A">
      <w:pPr>
        <w:spacing w:line="600" w:lineRule="exact"/>
        <w:ind w:firstLineChars="200" w:firstLine="608"/>
        <w:rPr>
          <w:rFonts w:ascii="黑体" w:eastAsia="黑体" w:hAnsi="黑体"/>
          <w:bCs/>
          <w:color w:val="000000"/>
          <w:spacing w:val="-8"/>
          <w:sz w:val="32"/>
          <w:szCs w:val="32"/>
        </w:rPr>
      </w:pPr>
      <w:r w:rsidRPr="00F73D51">
        <w:rPr>
          <w:rFonts w:ascii="黑体" w:eastAsia="黑体" w:hAnsi="黑体" w:hint="eastAsia"/>
          <w:bCs/>
          <w:color w:val="000000"/>
          <w:spacing w:val="-8"/>
          <w:sz w:val="32"/>
          <w:szCs w:val="32"/>
        </w:rPr>
        <w:t>二、试题</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一）命题必须以教学大纲为依据，贯彻理论联系实际的原则，引导学生系统地掌握基础理论、基本知识和基本技能，提高学生分析问题和解决问题的能力。试题要有深度和宽度，容量适中。主要考核学生对课程基本内容的理解和掌握，分析问题和解决问题的能</w:t>
      </w:r>
      <w:r w:rsidRPr="00F73D51">
        <w:rPr>
          <w:rFonts w:ascii="仿宋_GB2312" w:eastAsia="仿宋_GB2312" w:hAnsi="仿宋" w:hint="eastAsia"/>
          <w:color w:val="000000"/>
          <w:spacing w:val="-8"/>
          <w:sz w:val="32"/>
          <w:szCs w:val="32"/>
        </w:rPr>
        <w:lastRenderedPageBreak/>
        <w:t>力，对所学课程融会贯通的掌握程度、综合运用和创新能力等。（详见《沈阳音乐学院课程考试试卷规范》（修订））。</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（二）思想政治理论课、公共基础课和专业基础课实行卷库制，由教务处以随机抽取的方式确定，实现教考分离。专业主干课、专业选修课可根据各专业特点，由教学单位自行拟定试卷，报教务处备案。</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（三）建立试卷的档案制度。已考过的试卷要装订成册，由教务处或教学单位妥善保管。</w:t>
      </w:r>
    </w:p>
    <w:p w:rsidR="00CF280A" w:rsidRPr="00F73D51" w:rsidRDefault="00CF280A" w:rsidP="00CF280A">
      <w:pPr>
        <w:spacing w:line="600" w:lineRule="exact"/>
        <w:ind w:firstLineChars="200" w:firstLine="608"/>
        <w:rPr>
          <w:rFonts w:ascii="黑体" w:eastAsia="黑体" w:hAnsi="黑体"/>
          <w:bCs/>
          <w:color w:val="000000"/>
          <w:spacing w:val="-8"/>
          <w:sz w:val="32"/>
          <w:szCs w:val="32"/>
        </w:rPr>
      </w:pPr>
      <w:r w:rsidRPr="00F73D51">
        <w:rPr>
          <w:rFonts w:ascii="黑体" w:eastAsia="黑体" w:hAnsi="黑体" w:hint="eastAsia"/>
          <w:bCs/>
          <w:color w:val="000000"/>
          <w:spacing w:val="-8"/>
          <w:sz w:val="32"/>
          <w:szCs w:val="32"/>
        </w:rPr>
        <w:t>三、组织与管理</w:t>
      </w:r>
    </w:p>
    <w:p w:rsidR="00CF280A" w:rsidRPr="00F73D51" w:rsidRDefault="00CF280A" w:rsidP="00CF280A">
      <w:pPr>
        <w:spacing w:line="600" w:lineRule="exact"/>
        <w:ind w:firstLineChars="200" w:firstLine="608"/>
        <w:rPr>
          <w:rFonts w:ascii="楷体_GB2312" w:eastAsia="楷体_GB2312" w:hAnsi="楷体"/>
          <w:color w:val="000000"/>
          <w:spacing w:val="-8"/>
          <w:sz w:val="32"/>
          <w:szCs w:val="32"/>
        </w:rPr>
      </w:pPr>
      <w:r w:rsidRPr="00F73D51">
        <w:rPr>
          <w:rFonts w:ascii="楷体_GB2312" w:eastAsia="楷体_GB2312" w:hAnsi="楷体" w:hint="eastAsia"/>
          <w:color w:val="000000"/>
          <w:spacing w:val="-8"/>
          <w:sz w:val="32"/>
          <w:szCs w:val="32"/>
        </w:rPr>
        <w:t>（一）表演专业主科课程考核办法</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1.考核形式</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（1）各教学单位须于教务处规定的时间段内组织考试，并于考试前一周将具体考试时间、地点报送教务处。</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（2）音乐表演类：非毕业年级专业考试（含平时考查）实行抽签制，即学生在几首备选曲目中抽取演唱（奏）曲目，以更好地检验学生的学习量和质及教师的教学量和质。</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（3）舞蹈类：以班为单位分组进行各门课程内容的考核。</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2.评分办法</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（1）标准</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必须符合教学大纲的要求，各专业评分要平衡统一。在艺术和技术方面，按照教学大纲的规定，90分以上为优秀；80-89分为良好；70-79分为一般；60-69分为合格；60分以下为不合格。</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（2）评分</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lastRenderedPageBreak/>
        <w:t>音乐表演类：采用主考教师在考试组内公开打分的方法，去掉最高分和最低分后的平均分为实际得分，取小数点后一位，其余尾数四舍五入。最高分与最低分去舍的数量须相等，且应保持一贯性。</w:t>
      </w:r>
    </w:p>
    <w:p w:rsidR="00CF280A" w:rsidRPr="00F73D51" w:rsidRDefault="00CF280A" w:rsidP="00CF280A">
      <w:pPr>
        <w:spacing w:line="600" w:lineRule="exact"/>
        <w:ind w:leftChars="1" w:left="2" w:firstLineChars="200" w:firstLine="640"/>
        <w:rPr>
          <w:rFonts w:ascii="仿宋_GB2312" w:eastAsia="仿宋_GB2312" w:hAnsi="仿宋"/>
          <w:color w:val="000000"/>
          <w:sz w:val="32"/>
          <w:szCs w:val="32"/>
        </w:rPr>
      </w:pPr>
      <w:r w:rsidRPr="00F73D51">
        <w:rPr>
          <w:rFonts w:ascii="仿宋_GB2312" w:eastAsia="仿宋_GB2312" w:hAnsi="仿宋" w:hint="eastAsia"/>
          <w:color w:val="000000"/>
          <w:sz w:val="32"/>
          <w:szCs w:val="32"/>
        </w:rPr>
        <w:t>舞蹈类：主教教师评分占50%，其他教师评分的平均分数占30%，平时成绩占20%。</w:t>
      </w:r>
    </w:p>
    <w:p w:rsidR="00CF280A" w:rsidRPr="00F73D51" w:rsidRDefault="00CF280A" w:rsidP="00CF280A">
      <w:pPr>
        <w:spacing w:line="600" w:lineRule="exact"/>
        <w:ind w:leftChars="1" w:left="2" w:firstLineChars="200" w:firstLine="640"/>
        <w:rPr>
          <w:rFonts w:ascii="仿宋_GB2312" w:eastAsia="仿宋_GB2312" w:hAnsi="仿宋"/>
          <w:color w:val="000000"/>
          <w:sz w:val="32"/>
          <w:szCs w:val="32"/>
        </w:rPr>
      </w:pPr>
      <w:r w:rsidRPr="00F73D51">
        <w:rPr>
          <w:rFonts w:ascii="仿宋_GB2312" w:eastAsia="仿宋_GB2312" w:hAnsi="仿宋" w:hint="eastAsia"/>
          <w:color w:val="000000"/>
          <w:sz w:val="32"/>
          <w:szCs w:val="32"/>
        </w:rPr>
        <w:t>（3）最高分的限定：要求专业课成绩一般不超过92分；专业课成绩超过92分者应为历届学生中的专业优秀者，但最高分数不得超过95分。其成绩可作为确定专业特优生的主要依据。</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4）各分数段的评分比例：90分以上（含90分）的比例不超过25%（本比例不含专业特殊优秀学生且不作为必达标准；毕业生可增加10%，即可控制在35%以内）；70-89分的比例不低于70%；69分以下的比例由各教学单位根据专业考试情况自行掌握。</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3.成绩报送</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各教学单位须于专业考试后一周内将成绩（经教学单位主管领导签字并加盖公章）报到教务处，同时须附各分数段的评分比例表。专业课成绩如为90分以上（含90分）的比例不符合评分比例的要求又无充分理由的教学单位，由教学单位主管领导组织党政联席会按要求重新进行评分。</w:t>
      </w:r>
    </w:p>
    <w:p w:rsidR="00CF280A" w:rsidRPr="00F73D51" w:rsidRDefault="00CF280A" w:rsidP="00CF280A">
      <w:pPr>
        <w:spacing w:line="600" w:lineRule="exact"/>
        <w:ind w:firstLineChars="200" w:firstLine="608"/>
        <w:rPr>
          <w:rFonts w:ascii="楷体_GB2312" w:eastAsia="楷体_GB2312" w:hAnsi="楷体"/>
          <w:color w:val="000000"/>
          <w:spacing w:val="-8"/>
          <w:sz w:val="32"/>
          <w:szCs w:val="32"/>
        </w:rPr>
      </w:pPr>
      <w:r w:rsidRPr="00F73D51">
        <w:rPr>
          <w:rFonts w:ascii="楷体_GB2312" w:eastAsia="楷体_GB2312" w:hAnsi="楷体" w:hint="eastAsia"/>
          <w:color w:val="000000"/>
          <w:spacing w:val="-8"/>
          <w:sz w:val="32"/>
          <w:szCs w:val="32"/>
        </w:rPr>
        <w:t>（二）其他课程考核办法</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1.考核形式</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平时考查与期末考试相结合。平时考查成绩由教师依据学生的笔记、出勤、纪律、作业、测试等表现情况综合评定。任课教师对学生平时成绩要有原始记载，并须及时交教务处备案。期末考试采</w:t>
      </w:r>
      <w:r w:rsidRPr="00F73D51">
        <w:rPr>
          <w:rFonts w:ascii="仿宋_GB2312" w:eastAsia="仿宋_GB2312" w:hAnsi="仿宋" w:hint="eastAsia"/>
          <w:color w:val="000000"/>
          <w:spacing w:val="-8"/>
          <w:sz w:val="32"/>
          <w:szCs w:val="32"/>
        </w:rPr>
        <w:lastRenderedPageBreak/>
        <w:t>取开卷、闭卷和开闭卷结合的方式。开卷内容应尽量有利于提高学生查阅资料、独立思考、综合分析及写作等多方面能力；闭卷主要考查学生对基本理论和基本知识的掌握程度。</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2.考试安排</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思想政治理论课、公共基础课、专业基础课及部分专业主干课程的考试由教务处统一安排考试时间和考场，统一聘请监考人员。</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3.学生如因病或因事不能参加考试，可按《沈阳音乐学院课程缓考、补考办法》办理缓考手续。</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4.监考人员守则</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（1）必须熟悉并执行《沈阳音乐学院考场规则》（修订）。</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（2）要严格遵守考试时间，于考前20分钟到考务办公室参加考务培训，领取试卷等考试相关物品，提前10分钟进入考场。</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3）进入考场后，提醒学生要在指定考场考试；检查参考人员有效证件并组织填写《考场登记表》；清点试卷（答题卡）份数；要求学生将与考试无关的物品一律集中放在指定位置上；宣读“考场规则”及该科考试注意事项；根据《考场登记表》填写《卡袋上》。</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4）监考过程中，不得做与监考无关的事情；不得擅离考场，应经常巡视考场情况，切实检查考试中的作弊和违纪行为；不得携带手机等通讯设备（如已带入，应关机）；对试题内容不作任何解释，但考生对试卷印刷不清之处提出询问时，可予答复或请考务人员予以解决；不得利用监考之便，为学生提供舞弊条件，不得提示或暗示试题答案。对交头接耳、左顾右盼、有意为他人提供抄袭条件者应当即提出警告。对违纪者和作弊者，带到考务办公室处理。</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lastRenderedPageBreak/>
        <w:t>（5）考试终止前10分钟，应提醒学生所剩时间；考试终止后，要求学生立即停止答题，收查试卷（答题卡），核对实考人数与实收试卷（答题卡）是否相符，检查试卷种类、页码等事项，交考务办公室验收、密封。</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5.评卷与成绩录入</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（1）评卷工作要在教务处指定时间和地点集中进行，保持密封状态，不允许有启封现象。凡一门课程有两名以上任课教师的，均需组织集体流水评卷。</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（2）评卷一律使用红色笔，记分要清楚。更改分数时要在更改处签字。阅卷过程中严格掌握评分标准，宽严一致，按时完成任务。要按照卷面上的要求，认真填写得分、评卷人签字等每一项内容。</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3）评卷结束后，评卷教师应严格按有关规定合成总成绩，认真填写成绩单，并在成绩单上签字，完成试卷（答题卡）的清查和成绩录入工作，做好试卷分析报告并及时交到教务处（教学单位）。教务处（教学单位）要妥善保管已考过的试卷（答题卡）、成绩单。</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（4）在评卷过程中，发生丢失、严重损坏试卷，错评、漏评和误差较多、有改分现象的教师，将按《沈阳音乐学院教学差错、教学事故的认定与处理办法》（修订）进行处理。</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（5）各门课程总评成绩应符合正态分布规律。对于非正态分布的考试成绩，开课单位要进行抽查和分析。</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（6）学生对考试成绩有疑议，可以在规定时间内提出申请，教务处进行核查（不受理跨学期查卷行为）并将核查结果报各有关教学单位。</w:t>
      </w:r>
    </w:p>
    <w:p w:rsidR="00CF280A" w:rsidRPr="00F73D51" w:rsidRDefault="00CF280A" w:rsidP="00CF280A">
      <w:pPr>
        <w:spacing w:line="600" w:lineRule="exact"/>
        <w:ind w:firstLineChars="200" w:firstLine="608"/>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lastRenderedPageBreak/>
        <w:t>（7）任课教师修改成绩须填写《沈阳音乐学院教师修改成绩审批表》，由开课教学单位负责人签字后报送教务处。</w:t>
      </w:r>
    </w:p>
    <w:p w:rsidR="00CF280A" w:rsidRPr="00F73D51" w:rsidRDefault="00CF280A" w:rsidP="00CF280A">
      <w:pPr>
        <w:spacing w:line="600" w:lineRule="exact"/>
        <w:ind w:firstLineChars="200" w:firstLine="608"/>
        <w:rPr>
          <w:rFonts w:ascii="黑体" w:eastAsia="黑体" w:hAnsi="黑体"/>
          <w:bCs/>
          <w:color w:val="000000"/>
          <w:spacing w:val="-8"/>
          <w:sz w:val="32"/>
          <w:szCs w:val="32"/>
        </w:rPr>
      </w:pPr>
      <w:r w:rsidRPr="00F73D51">
        <w:rPr>
          <w:rFonts w:ascii="黑体" w:eastAsia="黑体" w:hAnsi="黑体" w:hint="eastAsia"/>
          <w:bCs/>
          <w:color w:val="000000"/>
          <w:spacing w:val="-8"/>
          <w:sz w:val="32"/>
          <w:szCs w:val="32"/>
        </w:rPr>
        <w:t>四、其他事宜</w:t>
      </w:r>
    </w:p>
    <w:p w:rsidR="00CF280A" w:rsidRPr="00F73D51" w:rsidRDefault="00CF280A" w:rsidP="00CF280A">
      <w:pPr>
        <w:spacing w:line="600" w:lineRule="exact"/>
        <w:ind w:firstLineChars="200" w:firstLine="640"/>
        <w:rPr>
          <w:rFonts w:ascii="仿宋_GB2312" w:eastAsia="仿宋_GB2312" w:hAnsi="仿宋"/>
          <w:color w:val="000000"/>
          <w:spacing w:val="-8"/>
          <w:sz w:val="32"/>
          <w:szCs w:val="32"/>
        </w:rPr>
      </w:pPr>
      <w:r w:rsidRPr="00F73D51">
        <w:rPr>
          <w:rFonts w:ascii="仿宋_GB2312" w:eastAsia="仿宋_GB2312" w:hAnsi="仿宋" w:hint="eastAsia"/>
          <w:color w:val="000000"/>
          <w:sz w:val="32"/>
          <w:szCs w:val="32"/>
        </w:rPr>
        <w:t>本规定自2018年7月</w:t>
      </w:r>
      <w:r w:rsidRPr="00CF280A">
        <w:rPr>
          <w:rFonts w:ascii="仿宋_GB2312" w:eastAsia="仿宋_GB2312" w:hAnsi="仿宋" w:hint="eastAsia"/>
          <w:color w:val="000000"/>
          <w:sz w:val="32"/>
          <w:szCs w:val="32"/>
        </w:rPr>
        <w:t>11日第13次院长办公会</w:t>
      </w:r>
      <w:r>
        <w:rPr>
          <w:rFonts w:ascii="仿宋_GB2312" w:eastAsia="仿宋_GB2312" w:hAnsi="仿宋" w:hint="eastAsia"/>
          <w:color w:val="000000"/>
          <w:sz w:val="32"/>
          <w:szCs w:val="32"/>
        </w:rPr>
        <w:t>会议</w:t>
      </w:r>
      <w:r w:rsidRPr="00F73D51">
        <w:rPr>
          <w:rFonts w:ascii="仿宋_GB2312" w:eastAsia="仿宋_GB2312" w:hAnsi="仿宋" w:hint="eastAsia"/>
          <w:color w:val="000000"/>
          <w:sz w:val="32"/>
          <w:szCs w:val="32"/>
        </w:rPr>
        <w:t>通过之日起实施。未尽事宜由教务处负责解释。</w:t>
      </w:r>
    </w:p>
    <w:p w:rsidR="00CF280A" w:rsidRPr="00F73D51" w:rsidRDefault="00CF280A" w:rsidP="00CF280A">
      <w:pPr>
        <w:spacing w:line="600" w:lineRule="exact"/>
        <w:rPr>
          <w:rFonts w:ascii="仿宋_GB2312" w:eastAsia="仿宋_GB2312" w:hAnsi="仿宋"/>
          <w:color w:val="000000"/>
          <w:spacing w:val="-8"/>
          <w:sz w:val="32"/>
          <w:szCs w:val="32"/>
        </w:rPr>
      </w:pPr>
    </w:p>
    <w:p w:rsidR="00CF280A" w:rsidRPr="00F73D51" w:rsidRDefault="00CF280A" w:rsidP="00CF280A">
      <w:pPr>
        <w:spacing w:line="600" w:lineRule="exact"/>
        <w:rPr>
          <w:rFonts w:ascii="仿宋_GB2312" w:eastAsia="仿宋_GB2312" w:hAnsi="仿宋"/>
          <w:color w:val="000000"/>
          <w:spacing w:val="-8"/>
          <w:sz w:val="32"/>
          <w:szCs w:val="32"/>
        </w:rPr>
      </w:pPr>
    </w:p>
    <w:p w:rsidR="00CF280A" w:rsidRPr="00F73D51" w:rsidRDefault="00CF280A" w:rsidP="00CF280A">
      <w:pPr>
        <w:spacing w:line="600" w:lineRule="exact"/>
        <w:rPr>
          <w:rFonts w:ascii="仿宋_GB2312" w:eastAsia="仿宋_GB2312" w:hAnsi="仿宋"/>
          <w:color w:val="000000"/>
          <w:spacing w:val="-8"/>
          <w:sz w:val="32"/>
          <w:szCs w:val="32"/>
        </w:rPr>
      </w:pPr>
    </w:p>
    <w:p w:rsidR="00CF280A" w:rsidRPr="00F73D51" w:rsidRDefault="00CF280A" w:rsidP="00CF280A">
      <w:pPr>
        <w:spacing w:line="600" w:lineRule="exact"/>
        <w:rPr>
          <w:rFonts w:ascii="仿宋_GB2312" w:eastAsia="仿宋_GB2312" w:hAnsi="仿宋"/>
          <w:color w:val="000000"/>
          <w:spacing w:val="-8"/>
          <w:sz w:val="32"/>
          <w:szCs w:val="32"/>
        </w:rPr>
      </w:pPr>
    </w:p>
    <w:p w:rsidR="00CF280A" w:rsidRPr="00F73D51" w:rsidRDefault="00CF280A" w:rsidP="00CF280A">
      <w:pPr>
        <w:spacing w:line="600" w:lineRule="exact"/>
        <w:ind w:right="1216"/>
        <w:jc w:val="right"/>
        <w:rPr>
          <w:rFonts w:ascii="仿宋_GB2312" w:eastAsia="仿宋_GB2312" w:hAnsi="仿宋"/>
          <w:color w:val="000000"/>
          <w:spacing w:val="-8"/>
          <w:sz w:val="32"/>
          <w:szCs w:val="32"/>
        </w:rPr>
      </w:pPr>
      <w:r w:rsidRPr="00F73D51">
        <w:rPr>
          <w:rFonts w:ascii="仿宋_GB2312" w:eastAsia="仿宋_GB2312" w:hAnsi="仿宋" w:hint="eastAsia"/>
          <w:color w:val="000000"/>
          <w:spacing w:val="-8"/>
          <w:sz w:val="32"/>
          <w:szCs w:val="32"/>
        </w:rPr>
        <w:t>沈阳音乐学院</w:t>
      </w:r>
    </w:p>
    <w:p w:rsidR="00CF280A" w:rsidRDefault="00CF280A" w:rsidP="00CF280A">
      <w:pPr>
        <w:ind w:firstLineChars="1900" w:firstLine="5776"/>
        <w:rPr>
          <w:rFonts w:ascii="仿宋_GB2312" w:eastAsia="仿宋_GB2312" w:hAnsi="仿宋"/>
          <w:color w:val="000000"/>
          <w:spacing w:val="-8"/>
          <w:sz w:val="32"/>
          <w:szCs w:val="32"/>
        </w:rPr>
      </w:pPr>
      <w:r>
        <w:rPr>
          <w:rFonts w:ascii="仿宋_GB2312" w:eastAsia="仿宋_GB2312" w:hAnsi="仿宋" w:hint="eastAsia"/>
          <w:color w:val="000000"/>
          <w:spacing w:val="-8"/>
          <w:sz w:val="32"/>
          <w:szCs w:val="32"/>
        </w:rPr>
        <w:t>2018年7月</w:t>
      </w:r>
      <w:r w:rsidR="002D2AE7">
        <w:rPr>
          <w:rFonts w:ascii="仿宋_GB2312" w:eastAsia="仿宋_GB2312" w:hAnsi="仿宋" w:hint="eastAsia"/>
          <w:color w:val="000000"/>
          <w:spacing w:val="-8"/>
          <w:sz w:val="32"/>
          <w:szCs w:val="32"/>
        </w:rPr>
        <w:t>20</w:t>
      </w:r>
      <w:r>
        <w:rPr>
          <w:rFonts w:ascii="仿宋_GB2312" w:eastAsia="仿宋_GB2312" w:hAnsi="仿宋" w:hint="eastAsia"/>
          <w:color w:val="000000"/>
          <w:spacing w:val="-8"/>
          <w:sz w:val="32"/>
          <w:szCs w:val="32"/>
        </w:rPr>
        <w:t>日</w:t>
      </w:r>
    </w:p>
    <w:p w:rsidR="00CF280A" w:rsidRDefault="00CF280A" w:rsidP="00CF280A">
      <w:pPr>
        <w:ind w:firstLineChars="1900" w:firstLine="5776"/>
        <w:rPr>
          <w:rFonts w:ascii="仿宋_GB2312" w:eastAsia="仿宋_GB2312" w:hAnsi="仿宋"/>
          <w:color w:val="000000"/>
          <w:spacing w:val="-8"/>
          <w:sz w:val="32"/>
          <w:szCs w:val="32"/>
        </w:rPr>
      </w:pPr>
    </w:p>
    <w:p w:rsidR="00CF280A" w:rsidRDefault="00CF280A" w:rsidP="00CF280A">
      <w:pPr>
        <w:ind w:firstLineChars="1900" w:firstLine="5776"/>
        <w:rPr>
          <w:rFonts w:ascii="仿宋_GB2312" w:eastAsia="仿宋_GB2312" w:hAnsi="仿宋"/>
          <w:color w:val="000000"/>
          <w:spacing w:val="-8"/>
          <w:sz w:val="32"/>
          <w:szCs w:val="32"/>
        </w:rPr>
      </w:pPr>
    </w:p>
    <w:p w:rsidR="00CF280A" w:rsidRDefault="00CF280A" w:rsidP="00CF280A">
      <w:pPr>
        <w:ind w:firstLineChars="1900" w:firstLine="5776"/>
        <w:rPr>
          <w:rFonts w:ascii="仿宋_GB2312" w:eastAsia="仿宋_GB2312" w:hAnsi="仿宋"/>
          <w:color w:val="000000"/>
          <w:spacing w:val="-8"/>
          <w:sz w:val="32"/>
          <w:szCs w:val="32"/>
        </w:rPr>
      </w:pPr>
    </w:p>
    <w:p w:rsidR="00CF280A" w:rsidRDefault="00CF280A" w:rsidP="00CF280A">
      <w:pPr>
        <w:ind w:firstLineChars="1900" w:firstLine="5776"/>
        <w:rPr>
          <w:rFonts w:ascii="仿宋_GB2312" w:eastAsia="仿宋_GB2312" w:hAnsi="仿宋"/>
          <w:color w:val="000000"/>
          <w:spacing w:val="-8"/>
          <w:sz w:val="32"/>
          <w:szCs w:val="32"/>
        </w:rPr>
      </w:pPr>
    </w:p>
    <w:p w:rsidR="00CF280A" w:rsidRDefault="00CF280A" w:rsidP="00CF280A">
      <w:pPr>
        <w:ind w:firstLineChars="1900" w:firstLine="5776"/>
        <w:rPr>
          <w:rFonts w:ascii="仿宋_GB2312" w:eastAsia="仿宋_GB2312" w:hAnsi="仿宋"/>
          <w:color w:val="000000"/>
          <w:spacing w:val="-8"/>
          <w:sz w:val="32"/>
          <w:szCs w:val="32"/>
        </w:rPr>
      </w:pPr>
    </w:p>
    <w:p w:rsidR="00CF280A" w:rsidRDefault="00CF280A" w:rsidP="002D2AE7">
      <w:pPr>
        <w:rPr>
          <w:rFonts w:ascii="仿宋_GB2312" w:eastAsia="仿宋_GB2312" w:hAnsi="仿宋"/>
          <w:color w:val="000000"/>
          <w:spacing w:val="-8"/>
          <w:sz w:val="32"/>
          <w:szCs w:val="32"/>
        </w:rPr>
      </w:pPr>
    </w:p>
    <w:p w:rsidR="002D2AE7" w:rsidRDefault="002D2AE7" w:rsidP="002D2AE7">
      <w:pPr>
        <w:rPr>
          <w:rFonts w:ascii="仿宋_GB2312" w:eastAsia="仿宋_GB2312" w:hAnsi="仿宋"/>
          <w:color w:val="000000"/>
          <w:spacing w:val="-8"/>
          <w:sz w:val="32"/>
          <w:szCs w:val="32"/>
        </w:rPr>
      </w:pPr>
    </w:p>
    <w:p w:rsidR="00CF280A" w:rsidRDefault="00CF280A" w:rsidP="00CF280A">
      <w:pPr>
        <w:ind w:firstLineChars="1900" w:firstLine="3990"/>
      </w:pPr>
    </w:p>
    <w:p w:rsidR="002D2AE7" w:rsidRDefault="002D2AE7" w:rsidP="00CF280A">
      <w:pPr>
        <w:ind w:firstLineChars="1900" w:firstLine="3990"/>
      </w:pPr>
    </w:p>
    <w:p w:rsidR="002D2AE7" w:rsidRDefault="002D2AE7" w:rsidP="00CF280A">
      <w:pPr>
        <w:ind w:firstLineChars="1900" w:firstLine="3990"/>
      </w:pPr>
    </w:p>
    <w:p w:rsidR="002D2AE7" w:rsidRDefault="002D2AE7" w:rsidP="00CF280A">
      <w:pPr>
        <w:ind w:firstLineChars="1900" w:firstLine="3990"/>
      </w:pPr>
    </w:p>
    <w:p w:rsidR="002D2AE7" w:rsidRDefault="002D2AE7" w:rsidP="00CF280A">
      <w:pPr>
        <w:ind w:firstLineChars="1900" w:firstLine="3990"/>
      </w:pPr>
    </w:p>
    <w:p w:rsidR="00CE7202" w:rsidRDefault="00CE7202" w:rsidP="00CF280A">
      <w:pPr>
        <w:ind w:firstLineChars="1900" w:firstLine="3990"/>
      </w:pPr>
    </w:p>
    <w:p w:rsidR="002D2AE7" w:rsidRDefault="002D2AE7" w:rsidP="00CF280A">
      <w:pPr>
        <w:ind w:firstLineChars="1900" w:firstLine="3990"/>
      </w:pPr>
    </w:p>
    <w:p w:rsidR="00E532EB" w:rsidRPr="002D2AE7" w:rsidRDefault="00E532EB" w:rsidP="005B3E84">
      <w:pPr>
        <w:pBdr>
          <w:top w:val="single" w:sz="6" w:space="1" w:color="auto"/>
          <w:bottom w:val="single" w:sz="6" w:space="1" w:color="auto"/>
        </w:pBdr>
      </w:pPr>
      <w:r>
        <w:rPr>
          <w:rFonts w:ascii="仿宋" w:eastAsia="仿宋" w:hAnsi="仿宋" w:cs="仿宋" w:hint="eastAsia"/>
          <w:sz w:val="32"/>
          <w:szCs w:val="32"/>
        </w:rPr>
        <w:t>沈阳音乐学院党政办公室</w:t>
      </w:r>
      <w:r w:rsidR="002D2AE7">
        <w:rPr>
          <w:rFonts w:ascii="仿宋" w:eastAsia="仿宋" w:hAnsi="仿宋" w:cs="仿宋" w:hint="eastAsia"/>
          <w:sz w:val="32"/>
          <w:szCs w:val="32"/>
        </w:rPr>
        <w:t xml:space="preserve">           </w:t>
      </w:r>
      <w:r>
        <w:rPr>
          <w:rFonts w:ascii="仿宋" w:eastAsia="仿宋" w:hAnsi="仿宋" w:cs="仿宋" w:hint="eastAsia"/>
          <w:sz w:val="32"/>
          <w:szCs w:val="32"/>
        </w:rPr>
        <w:t xml:space="preserve"> 2018年 7 月 </w:t>
      </w:r>
      <w:r w:rsidR="002D2AE7">
        <w:rPr>
          <w:rFonts w:ascii="仿宋" w:eastAsia="仿宋" w:hAnsi="仿宋" w:cs="仿宋" w:hint="eastAsia"/>
          <w:sz w:val="32"/>
          <w:szCs w:val="32"/>
        </w:rPr>
        <w:t>20</w:t>
      </w:r>
      <w:r>
        <w:rPr>
          <w:rFonts w:ascii="仿宋" w:eastAsia="仿宋" w:hAnsi="仿宋" w:cs="仿宋" w:hint="eastAsia"/>
          <w:sz w:val="32"/>
          <w:szCs w:val="32"/>
        </w:rPr>
        <w:t xml:space="preserve"> 日印发</w:t>
      </w:r>
      <w:bookmarkStart w:id="4" w:name="_GoBack"/>
      <w:bookmarkEnd w:id="4"/>
    </w:p>
    <w:sectPr w:rsidR="00E532EB" w:rsidRPr="002D2AE7" w:rsidSect="00453513">
      <w:footerReference w:type="default" r:id="rId7"/>
      <w:pgSz w:w="11906" w:h="16838"/>
      <w:pgMar w:top="1474" w:right="1474" w:bottom="147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F33" w:rsidRDefault="00DD2F33" w:rsidP="008C5E11">
      <w:r>
        <w:separator/>
      </w:r>
    </w:p>
  </w:endnote>
  <w:endnote w:type="continuationSeparator" w:id="0">
    <w:p w:rsidR="00DD2F33" w:rsidRDefault="00DD2F33" w:rsidP="008C5E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9579"/>
      <w:docPartObj>
        <w:docPartGallery w:val="Page Numbers (Bottom of Page)"/>
        <w:docPartUnique/>
      </w:docPartObj>
    </w:sdtPr>
    <w:sdtContent>
      <w:p w:rsidR="00EA45F6" w:rsidRDefault="003F2182">
        <w:pPr>
          <w:pStyle w:val="a4"/>
          <w:jc w:val="center"/>
        </w:pPr>
        <w:fldSimple w:instr=" PAGE   \* MERGEFORMAT ">
          <w:r w:rsidR="005B3E84" w:rsidRPr="005B3E84">
            <w:rPr>
              <w:noProof/>
              <w:lang w:val="zh-CN"/>
            </w:rPr>
            <w:t>5</w:t>
          </w:r>
        </w:fldSimple>
      </w:p>
    </w:sdtContent>
  </w:sdt>
  <w:p w:rsidR="00EA45F6" w:rsidRDefault="00EA45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F33" w:rsidRDefault="00DD2F33" w:rsidP="008C5E11">
      <w:r>
        <w:separator/>
      </w:r>
    </w:p>
  </w:footnote>
  <w:footnote w:type="continuationSeparator" w:id="0">
    <w:p w:rsidR="00DD2F33" w:rsidRDefault="00DD2F33" w:rsidP="008C5E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7E2A"/>
    <w:rsid w:val="000D1CDE"/>
    <w:rsid w:val="000D5C9D"/>
    <w:rsid w:val="000E2661"/>
    <w:rsid w:val="002A38FF"/>
    <w:rsid w:val="002D2AE7"/>
    <w:rsid w:val="00375F22"/>
    <w:rsid w:val="003F2182"/>
    <w:rsid w:val="00453513"/>
    <w:rsid w:val="00483294"/>
    <w:rsid w:val="004A06AB"/>
    <w:rsid w:val="00504F7B"/>
    <w:rsid w:val="005B0F56"/>
    <w:rsid w:val="005B3E84"/>
    <w:rsid w:val="005B7E2A"/>
    <w:rsid w:val="005F7FE0"/>
    <w:rsid w:val="0062736F"/>
    <w:rsid w:val="00647A6D"/>
    <w:rsid w:val="006A6E64"/>
    <w:rsid w:val="006D462C"/>
    <w:rsid w:val="006E7F43"/>
    <w:rsid w:val="00752E4E"/>
    <w:rsid w:val="00763B3F"/>
    <w:rsid w:val="007C4FAD"/>
    <w:rsid w:val="00890487"/>
    <w:rsid w:val="008C5E11"/>
    <w:rsid w:val="008F2152"/>
    <w:rsid w:val="0095390F"/>
    <w:rsid w:val="00A032EF"/>
    <w:rsid w:val="00A273C6"/>
    <w:rsid w:val="00A76680"/>
    <w:rsid w:val="00A95960"/>
    <w:rsid w:val="00AC0530"/>
    <w:rsid w:val="00C320B6"/>
    <w:rsid w:val="00C70F8C"/>
    <w:rsid w:val="00CE7202"/>
    <w:rsid w:val="00CF280A"/>
    <w:rsid w:val="00D2439C"/>
    <w:rsid w:val="00D666DC"/>
    <w:rsid w:val="00D70ABB"/>
    <w:rsid w:val="00D92311"/>
    <w:rsid w:val="00DB5772"/>
    <w:rsid w:val="00DD2F33"/>
    <w:rsid w:val="00E23D1E"/>
    <w:rsid w:val="00E37454"/>
    <w:rsid w:val="00E46D5E"/>
    <w:rsid w:val="00E532EB"/>
    <w:rsid w:val="00EA45F6"/>
    <w:rsid w:val="00ED4C46"/>
    <w:rsid w:val="00F80705"/>
    <w:rsid w:val="00F83462"/>
    <w:rsid w:val="102E32DD"/>
    <w:rsid w:val="1C644E1A"/>
    <w:rsid w:val="32AC082E"/>
    <w:rsid w:val="38C62324"/>
    <w:rsid w:val="45D90A39"/>
    <w:rsid w:val="46893514"/>
    <w:rsid w:val="55BE5C9E"/>
    <w:rsid w:val="5FE54704"/>
    <w:rsid w:val="6A372C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7E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C5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5E11"/>
    <w:rPr>
      <w:kern w:val="2"/>
      <w:sz w:val="18"/>
      <w:szCs w:val="18"/>
    </w:rPr>
  </w:style>
  <w:style w:type="paragraph" w:styleId="a4">
    <w:name w:val="footer"/>
    <w:basedOn w:val="a"/>
    <w:link w:val="Char0"/>
    <w:uiPriority w:val="99"/>
    <w:rsid w:val="008C5E11"/>
    <w:pPr>
      <w:tabs>
        <w:tab w:val="center" w:pos="4153"/>
        <w:tab w:val="right" w:pos="8306"/>
      </w:tabs>
      <w:snapToGrid w:val="0"/>
      <w:jc w:val="left"/>
    </w:pPr>
    <w:rPr>
      <w:sz w:val="18"/>
      <w:szCs w:val="18"/>
    </w:rPr>
  </w:style>
  <w:style w:type="character" w:customStyle="1" w:styleId="Char0">
    <w:name w:val="页脚 Char"/>
    <w:basedOn w:val="a0"/>
    <w:link w:val="a4"/>
    <w:uiPriority w:val="99"/>
    <w:rsid w:val="008C5E11"/>
    <w:rPr>
      <w:kern w:val="2"/>
      <w:sz w:val="18"/>
      <w:szCs w:val="18"/>
    </w:rPr>
  </w:style>
  <w:style w:type="paragraph" w:styleId="3">
    <w:name w:val="Body Text Indent 3"/>
    <w:basedOn w:val="a"/>
    <w:link w:val="3Char"/>
    <w:rsid w:val="0062736F"/>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62736F"/>
    <w:rPr>
      <w:rFonts w:ascii="Times New Roman" w:eastAsia="宋体" w:hAnsi="Times New Roman" w:cs="Times New Roman"/>
      <w:kern w:val="2"/>
      <w:sz w:val="16"/>
      <w:szCs w:val="16"/>
    </w:rPr>
  </w:style>
  <w:style w:type="paragraph" w:styleId="a5">
    <w:name w:val="Normal (Web)"/>
    <w:basedOn w:val="a"/>
    <w:uiPriority w:val="99"/>
    <w:rsid w:val="0062736F"/>
    <w:pPr>
      <w:widowControl/>
      <w:spacing w:before="100" w:beforeAutospacing="1" w:after="100" w:afterAutospacing="1"/>
      <w:jc w:val="left"/>
    </w:pPr>
    <w:rPr>
      <w:rFonts w:ascii="宋体" w:eastAsia="宋体" w:hAnsi="宋体" w:cs="宋体"/>
      <w:kern w:val="0"/>
      <w:sz w:val="24"/>
    </w:rPr>
  </w:style>
  <w:style w:type="character" w:styleId="a6">
    <w:name w:val="Strong"/>
    <w:basedOn w:val="a0"/>
    <w:qFormat/>
    <w:rsid w:val="0062736F"/>
    <w:rPr>
      <w:rFonts w:cs="Times New Roman"/>
      <w:b/>
      <w:bCs/>
    </w:rPr>
  </w:style>
  <w:style w:type="paragraph" w:styleId="a7">
    <w:name w:val="List Paragraph"/>
    <w:basedOn w:val="a"/>
    <w:uiPriority w:val="34"/>
    <w:qFormat/>
    <w:rsid w:val="0062736F"/>
    <w:pPr>
      <w:ind w:firstLineChars="200" w:firstLine="420"/>
    </w:pPr>
    <w:rPr>
      <w:rFonts w:ascii="Calibri" w:eastAsia="宋体" w:hAnsi="Calibri" w:cs="Times New Roman"/>
    </w:rPr>
  </w:style>
  <w:style w:type="paragraph" w:styleId="a8">
    <w:name w:val="Balloon Text"/>
    <w:basedOn w:val="a"/>
    <w:link w:val="Char1"/>
    <w:rsid w:val="008F2152"/>
    <w:rPr>
      <w:sz w:val="18"/>
      <w:szCs w:val="18"/>
    </w:rPr>
  </w:style>
  <w:style w:type="character" w:customStyle="1" w:styleId="Char1">
    <w:name w:val="批注框文本 Char"/>
    <w:basedOn w:val="a0"/>
    <w:link w:val="a8"/>
    <w:rsid w:val="008F2152"/>
    <w:rPr>
      <w:kern w:val="2"/>
      <w:sz w:val="18"/>
      <w:szCs w:val="18"/>
    </w:rPr>
  </w:style>
  <w:style w:type="paragraph" w:styleId="2">
    <w:name w:val="Body Text 2"/>
    <w:basedOn w:val="a"/>
    <w:link w:val="2Char"/>
    <w:rsid w:val="00E532EB"/>
    <w:pPr>
      <w:spacing w:after="120" w:line="480" w:lineRule="auto"/>
    </w:pPr>
  </w:style>
  <w:style w:type="character" w:customStyle="1" w:styleId="2Char">
    <w:name w:val="正文文本 2 Char"/>
    <w:basedOn w:val="a0"/>
    <w:link w:val="2"/>
    <w:rsid w:val="00E532EB"/>
    <w:rPr>
      <w:kern w:val="2"/>
      <w:sz w:val="21"/>
      <w:szCs w:val="24"/>
    </w:rPr>
  </w:style>
  <w:style w:type="character" w:customStyle="1" w:styleId="style51">
    <w:name w:val="style51"/>
    <w:uiPriority w:val="99"/>
    <w:qFormat/>
    <w:rsid w:val="00E532EB"/>
    <w:rPr>
      <w:b/>
      <w:bCs/>
      <w:color w:val="FF0000"/>
      <w:sz w:val="28"/>
      <w:szCs w:val="28"/>
    </w:rPr>
  </w:style>
  <w:style w:type="paragraph" w:styleId="a9">
    <w:name w:val="Date"/>
    <w:basedOn w:val="a"/>
    <w:next w:val="a"/>
    <w:link w:val="Char2"/>
    <w:rsid w:val="00CF280A"/>
    <w:pPr>
      <w:ind w:leftChars="2500" w:left="100"/>
    </w:pPr>
  </w:style>
  <w:style w:type="character" w:customStyle="1" w:styleId="Char2">
    <w:name w:val="日期 Char"/>
    <w:basedOn w:val="a0"/>
    <w:link w:val="a9"/>
    <w:rsid w:val="00CF280A"/>
    <w:rPr>
      <w:kern w:val="2"/>
      <w:sz w:val="21"/>
      <w:szCs w:val="24"/>
    </w:rPr>
  </w:style>
</w:styles>
</file>

<file path=word/webSettings.xml><?xml version="1.0" encoding="utf-8"?>
<w:webSettings xmlns:r="http://schemas.openxmlformats.org/officeDocument/2006/relationships" xmlns:w="http://schemas.openxmlformats.org/wordprocessingml/2006/main">
  <w:divs>
    <w:div w:id="994336574">
      <w:bodyDiv w:val="1"/>
      <w:marLeft w:val="0"/>
      <w:marRight w:val="0"/>
      <w:marTop w:val="0"/>
      <w:marBottom w:val="0"/>
      <w:divBdr>
        <w:top w:val="none" w:sz="0" w:space="0" w:color="auto"/>
        <w:left w:val="none" w:sz="0" w:space="0" w:color="auto"/>
        <w:bottom w:val="none" w:sz="0" w:space="0" w:color="auto"/>
        <w:right w:val="none" w:sz="0" w:space="0" w:color="auto"/>
      </w:divBdr>
    </w:div>
    <w:div w:id="1066345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419</Words>
  <Characters>2390</Characters>
  <Application>Microsoft Office Word</Application>
  <DocSecurity>0</DocSecurity>
  <Lines>19</Lines>
  <Paragraphs>5</Paragraphs>
  <ScaleCrop>false</ScaleCrop>
  <Company>Microsoft</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10</cp:revision>
  <cp:lastPrinted>2018-09-13T06:18:00Z</cp:lastPrinted>
  <dcterms:created xsi:type="dcterms:W3CDTF">2018-07-17T00:51:00Z</dcterms:created>
  <dcterms:modified xsi:type="dcterms:W3CDTF">2018-09-13T06:18:00Z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